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4.png" ContentType="image/png"/>
  <Override PartName="/word/media/image3.jpeg" ContentType="image/jpeg"/>
  <Override PartName="/word/media/image2.jpeg" ContentType="image/jpeg"/>
  <Override PartName="/word/media/image1.jpeg" ContentType="image/jpeg"/>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Leichtathletik</w:t>
            </w:r>
          </w:p>
        </w:tc>
      </w:tr>
    </w:tbl>
    <w:p>
      <w:pPr>
        <w:pStyle w:val="Wrap"/>
        <w:rPr/>
      </w:pPr>
      <w:r>
        <w:rPr/>
      </w:r>
    </w:p>
    <w:p>
      <w:pPr>
        <w:pStyle w:val="Heading1"/>
        <w:numPr>
          <w:ilvl w:val="0"/>
          <w:numId w:val="1"/>
        </w:numPr>
        <w:rPr/>
      </w:pPr>
      <w:r>
        <w:rPr/>
        <w:t xml:space="preserve">Wettbewerb </w:t>
      </w:r>
      <w:r>
        <w:rPr/>
        <w:t>für Grundschulen</w:t>
      </w:r>
    </w:p>
    <w:p>
      <w:pPr>
        <w:pStyle w:val="TextBody"/>
        <w:rPr/>
      </w:pPr>
      <w:r>
        <w:rPr/>
        <w:t xml:space="preserve">WK V (Grundschulen) – </w:t>
      </w:r>
      <w:r>
        <w:rPr>
          <w:color w:val="CE181E"/>
        </w:rPr>
        <w:t>für die Klassenstufen 3 und 4 (Höchstalter 11 Jahre!)</w:t>
      </w:r>
    </w:p>
    <w:p>
      <w:pPr>
        <w:pStyle w:val="TextBody"/>
        <w:rPr/>
      </w:pPr>
      <w:r>
        <w:rPr/>
        <w:t>Dieser Wettkampf wird für die Grund</w:t>
      </w:r>
      <w:r>
        <w:rPr/>
        <w:t>schulen und SBBZ</w:t>
      </w:r>
      <w:r>
        <w:rPr/>
        <w:t xml:space="preserve"> ausgeschrieben und kann bis zur R</w:t>
      </w:r>
      <w:r>
        <w:rPr/>
        <w:t>B</w:t>
      </w:r>
      <w:r>
        <w:rPr/>
        <w:t>-Ebene durchgeführt werden.</w:t>
      </w:r>
    </w:p>
    <w:p>
      <w:pPr>
        <w:pStyle w:val="Hinweis"/>
        <w:rPr/>
      </w:pPr>
      <w:r>
        <w:rPr/>
        <w:t xml:space="preserve">NEU: </w:t>
      </w:r>
      <w:r>
        <w:rPr/>
        <w:t>Die Durchführung wird dem neuen DLV-Wettkampfsystem “Kinderleichtathletik“ angepasst.</w:t>
        <w:br/>
        <w:t>Informationen zur Ausschreibung erhalten Sie von Ihren Kreisbeauftragten.</w:t>
      </w:r>
    </w:p>
    <w:p>
      <w:pPr>
        <w:pStyle w:val="Heading3"/>
        <w:numPr>
          <w:ilvl w:val="2"/>
          <w:numId w:val="1"/>
        </w:numPr>
        <w:rPr>
          <w:b/>
          <w:b/>
          <w:bCs/>
        </w:rPr>
      </w:pPr>
      <w:r>
        <w:rPr>
          <w:b/>
          <w:bCs/>
        </w:rPr>
        <w:t>Neue Wettkampfform:</w:t>
      </w:r>
    </w:p>
    <w:p>
      <w:pPr>
        <w:pStyle w:val="TextBody"/>
        <w:rPr/>
      </w:pPr>
      <w:r>
        <w:rPr/>
        <w:t>Eine Mannschaft umfasst maximal zehn Schüler(innen). Die Wettkampfdisziplinen setzen sich aus den Bereichen Lauf, Staffel, Sprung und Wurf zusammen. Die Ausführungen der Wettkampfdisziplinen können in den einzelnen Kreisfinals unterschiedlich sein.</w:t>
      </w:r>
    </w:p>
    <w:p>
      <w:pPr>
        <w:pStyle w:val="TextBody"/>
        <w:pageBreakBefore w:val="false"/>
        <w:rPr/>
      </w:pPr>
      <w:r>
        <w:rPr/>
      </w:r>
    </w:p>
    <w:tbl>
      <w:tblPr>
        <w:tblW w:w="10206" w:type="dxa"/>
        <w:jc w:val="left"/>
        <w:tblInd w:w="0" w:type="dxa"/>
        <w:tblBorders>
          <w:left w:val="single" w:sz="2" w:space="0" w:color="FFFFFF"/>
          <w:bottom w:val="single" w:sz="2" w:space="0" w:color="FFFFFF"/>
          <w:right w:val="single" w:sz="2" w:space="0" w:color="FFFFFF"/>
          <w:insideH w:val="single" w:sz="2" w:space="0" w:color="FFFFFF"/>
          <w:insideV w:val="single" w:sz="2" w:space="0" w:color="FFFFFF"/>
        </w:tblBorders>
        <w:tblCellMar>
          <w:top w:w="28" w:type="dxa"/>
          <w:left w:w="54" w:type="dxa"/>
          <w:bottom w:w="28" w:type="dxa"/>
          <w:right w:w="28" w:type="dxa"/>
        </w:tblCellMar>
      </w:tblPr>
      <w:tblGrid>
        <w:gridCol w:w="5102"/>
        <w:gridCol w:w="5104"/>
      </w:tblGrid>
      <w:tr>
        <w:trPr>
          <w:trHeight w:val="1873" w:hRule="atLeast"/>
        </w:trPr>
        <w:tc>
          <w:tcPr>
            <w:tcW w:w="5102"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drawing>
                <wp:anchor behindDoc="0" distT="0" distB="36195" distL="114935" distR="114935" simplePos="0" locked="0" layoutInCell="1" allowOverlap="1" relativeHeight="5">
                  <wp:simplePos x="0" y="0"/>
                  <wp:positionH relativeFrom="column">
                    <wp:posOffset>-36195</wp:posOffset>
                  </wp:positionH>
                  <wp:positionV relativeFrom="paragraph">
                    <wp:posOffset>-17780</wp:posOffset>
                  </wp:positionV>
                  <wp:extent cx="3239770" cy="1616710"/>
                  <wp:effectExtent l="0" t="0" r="0" b="0"/>
                  <wp:wrapTight wrapText="bothSides">
                    <wp:wrapPolygon edited="0">
                      <wp:start x="-66" y="0"/>
                      <wp:lineTo x="-66" y="21461"/>
                      <wp:lineTo x="21599" y="21461"/>
                      <wp:lineTo x="21599" y="0"/>
                      <wp:lineTo x="-66" y="0"/>
                    </wp:wrapPolygon>
                  </wp:wrapTight>
                  <wp:docPr id="1" name="Bild 12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224" descr=""/>
                          <pic:cNvPicPr>
                            <a:picLocks noChangeAspect="1" noChangeArrowheads="1"/>
                          </pic:cNvPicPr>
                        </pic:nvPicPr>
                        <pic:blipFill>
                          <a:blip r:embed="rId2"/>
                          <a:srcRect l="-1" t="-2" r="-1" b="-2"/>
                          <a:stretch>
                            <a:fillRect/>
                          </a:stretch>
                        </pic:blipFill>
                        <pic:spPr bwMode="auto">
                          <a:xfrm>
                            <a:off x="0" y="0"/>
                            <a:ext cx="3239770" cy="1616710"/>
                          </a:xfrm>
                          <a:prstGeom prst="rect">
                            <a:avLst/>
                          </a:prstGeom>
                        </pic:spPr>
                      </pic:pic>
                    </a:graphicData>
                  </a:graphic>
                </wp:anchor>
              </w:drawing>
            </w:r>
            <w:r>
              <w:rPr>
                <w:b w:val="false"/>
                <w:bCs w:val="false"/>
                <w:i w:val="false"/>
                <w:iCs w:val="false"/>
                <w:strike w:val="false"/>
                <w:dstrike w:val="false"/>
                <w:outline w:val="false"/>
                <w:shadow w:val="false"/>
                <w:color w:val="FFFFFF"/>
                <w:sz w:val="16"/>
                <w:szCs w:val="16"/>
                <w:u w:val="none"/>
              </w:rPr>
              <w:t>Hindernisse ca. 50 cm hoch</w:t>
            </w:r>
          </w:p>
        </w:tc>
        <w:tc>
          <w:tcPr>
            <w:tcW w:w="510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drawing>
                <wp:anchor behindDoc="0" distT="0" distB="36195" distL="114935" distR="114935" simplePos="0" locked="0" layoutInCell="1" allowOverlap="1" relativeHeight="3">
                  <wp:simplePos x="0" y="0"/>
                  <wp:positionH relativeFrom="column">
                    <wp:posOffset>-36195</wp:posOffset>
                  </wp:positionH>
                  <wp:positionV relativeFrom="paragraph">
                    <wp:posOffset>-17780</wp:posOffset>
                  </wp:positionV>
                  <wp:extent cx="3239770" cy="1591310"/>
                  <wp:effectExtent l="0" t="0" r="0" b="0"/>
                  <wp:wrapTight wrapText="bothSides">
                    <wp:wrapPolygon edited="0">
                      <wp:start x="-64" y="0"/>
                      <wp:lineTo x="-64" y="21463"/>
                      <wp:lineTo x="21599" y="21463"/>
                      <wp:lineTo x="21599" y="0"/>
                      <wp:lineTo x="-64" y="0"/>
                    </wp:wrapPolygon>
                  </wp:wrapTight>
                  <wp:docPr id="2"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 descr=""/>
                          <pic:cNvPicPr>
                            <a:picLocks noChangeAspect="1" noChangeArrowheads="1"/>
                          </pic:cNvPicPr>
                        </pic:nvPicPr>
                        <pic:blipFill>
                          <a:blip r:embed="rId3"/>
                          <a:srcRect l="-1" t="-2" r="-1" b="-2"/>
                          <a:stretch>
                            <a:fillRect/>
                          </a:stretch>
                        </pic:blipFill>
                        <pic:spPr bwMode="auto">
                          <a:xfrm>
                            <a:off x="0" y="0"/>
                            <a:ext cx="3239770" cy="1591310"/>
                          </a:xfrm>
                          <a:prstGeom prst="rect">
                            <a:avLst/>
                          </a:prstGeom>
                        </pic:spPr>
                      </pic:pic>
                    </a:graphicData>
                  </a:graphic>
                </wp:anchor>
              </w:drawing>
            </w:r>
            <w:r>
              <w:rPr>
                <w:b w:val="false"/>
                <w:bCs w:val="false"/>
                <w:i w:val="false"/>
                <w:iCs w:val="false"/>
                <w:strike w:val="false"/>
                <w:dstrike w:val="false"/>
                <w:outline w:val="false"/>
                <w:shadow w:val="false"/>
                <w:color w:val="FFFFFF"/>
                <w:sz w:val="16"/>
                <w:szCs w:val="16"/>
                <w:u w:val="none"/>
              </w:rPr>
              <w:t xml:space="preserve">Start: </w:t>
              <w:tab/>
              <w:tab/>
              <w:t xml:space="preserve">beliebig </w:t>
              <w:br/>
              <w:t>Hindernisse:</w:t>
              <w:tab/>
              <w:t>ca. 50 cm hoch</w:t>
            </w:r>
          </w:p>
        </w:tc>
      </w:tr>
      <w:tr>
        <w:trPr>
          <w:trHeight w:val="1580" w:hRule="atLeast"/>
        </w:trPr>
        <w:tc>
          <w:tcPr>
            <w:tcW w:w="5102"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drawing>
                <wp:anchor behindDoc="0" distT="0" distB="36195" distL="114935" distR="114935" simplePos="0" locked="0" layoutInCell="1" allowOverlap="1" relativeHeight="2">
                  <wp:simplePos x="0" y="0"/>
                  <wp:positionH relativeFrom="column">
                    <wp:posOffset>-36195</wp:posOffset>
                  </wp:positionH>
                  <wp:positionV relativeFrom="paragraph">
                    <wp:posOffset>-17780</wp:posOffset>
                  </wp:positionV>
                  <wp:extent cx="3239770" cy="1634490"/>
                  <wp:effectExtent l="0" t="0" r="0" b="0"/>
                  <wp:wrapTight wrapText="bothSides">
                    <wp:wrapPolygon edited="0">
                      <wp:start x="-64" y="0"/>
                      <wp:lineTo x="-64" y="21468"/>
                      <wp:lineTo x="21599" y="21468"/>
                      <wp:lineTo x="21599" y="0"/>
                      <wp:lineTo x="-64" y="0"/>
                    </wp:wrapPolygon>
                  </wp:wrapTight>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4"/>
                          <a:srcRect l="-1" t="-2" r="-1" b="-2"/>
                          <a:stretch>
                            <a:fillRect/>
                          </a:stretch>
                        </pic:blipFill>
                        <pic:spPr bwMode="auto">
                          <a:xfrm>
                            <a:off x="0" y="0"/>
                            <a:ext cx="3239770" cy="1634490"/>
                          </a:xfrm>
                          <a:prstGeom prst="rect">
                            <a:avLst/>
                          </a:prstGeom>
                        </pic:spPr>
                      </pic:pic>
                    </a:graphicData>
                  </a:graphic>
                </wp:anchor>
              </w:drawing>
            </w:r>
            <w:r>
              <w:rPr>
                <w:b w:val="false"/>
                <w:bCs w:val="false"/>
                <w:i w:val="false"/>
                <w:iCs w:val="false"/>
                <w:strike w:val="false"/>
                <w:dstrike w:val="false"/>
                <w:outline w:val="false"/>
                <w:shadow w:val="false"/>
                <w:color w:val="FFFFFF"/>
                <w:sz w:val="16"/>
                <w:szCs w:val="16"/>
                <w:u w:val="none"/>
              </w:rPr>
              <w:t>Starter:</w:t>
              <w:tab/>
              <w:t>8 Kinder pro Team</w:t>
            </w:r>
          </w:p>
        </w:tc>
        <w:tc>
          <w:tcPr>
            <w:tcW w:w="510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drawing>
                <wp:anchor behindDoc="0" distT="0" distB="36195" distL="114935" distR="114935" simplePos="0" locked="0" layoutInCell="1" allowOverlap="1" relativeHeight="4">
                  <wp:simplePos x="0" y="0"/>
                  <wp:positionH relativeFrom="column">
                    <wp:posOffset>-36195</wp:posOffset>
                  </wp:positionH>
                  <wp:positionV relativeFrom="paragraph">
                    <wp:posOffset>-17780</wp:posOffset>
                  </wp:positionV>
                  <wp:extent cx="3239770" cy="1598295"/>
                  <wp:effectExtent l="0" t="0" r="0" b="0"/>
                  <wp:wrapTight wrapText="bothSides">
                    <wp:wrapPolygon edited="0">
                      <wp:start x="-63" y="0"/>
                      <wp:lineTo x="-63" y="21466"/>
                      <wp:lineTo x="21600" y="21466"/>
                      <wp:lineTo x="21600" y="0"/>
                      <wp:lineTo x="-63" y="0"/>
                    </wp:wrapPolygon>
                  </wp:wrapTight>
                  <wp:docPr id="4" name="Bild 12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1226" descr=""/>
                          <pic:cNvPicPr>
                            <a:picLocks noChangeAspect="1" noChangeArrowheads="1"/>
                          </pic:cNvPicPr>
                        </pic:nvPicPr>
                        <pic:blipFill>
                          <a:blip r:embed="rId5"/>
                          <a:srcRect l="-1" t="-2" r="-1" b="-2"/>
                          <a:stretch>
                            <a:fillRect/>
                          </a:stretch>
                        </pic:blipFill>
                        <pic:spPr bwMode="auto">
                          <a:xfrm>
                            <a:off x="0" y="0"/>
                            <a:ext cx="3239770" cy="1598295"/>
                          </a:xfrm>
                          <a:prstGeom prst="rect">
                            <a:avLst/>
                          </a:prstGeom>
                        </pic:spPr>
                      </pic:pic>
                    </a:graphicData>
                  </a:graphic>
                </wp:anchor>
              </w:drawing>
            </w:r>
            <w:r>
              <w:rPr>
                <w:b w:val="false"/>
                <w:bCs w:val="false"/>
                <w:i w:val="false"/>
                <w:iCs w:val="false"/>
                <w:strike w:val="false"/>
                <w:dstrike w:val="false"/>
                <w:outline w:val="false"/>
                <w:shadow w:val="false"/>
                <w:color w:val="FFFFFF"/>
                <w:sz w:val="16"/>
                <w:szCs w:val="16"/>
                <w:u w:val="none"/>
              </w:rPr>
              <w:t>Wurfgeräte:</w:t>
              <w:tab/>
              <w:t>Flatterball, Heuler, Softspeer, Koosh-Ball</w:t>
            </w:r>
          </w:p>
        </w:tc>
      </w:tr>
    </w:tbl>
    <w:p>
      <w:pPr>
        <w:pStyle w:val="TextBody"/>
        <w:rPr/>
      </w:pPr>
      <w:r>
        <w:rPr/>
      </w:r>
    </w:p>
    <w:p>
      <w:pPr>
        <w:pStyle w:val="TextBody"/>
        <w:rPr/>
      </w:pPr>
      <w:r>
        <w:rPr/>
        <w:t>Das jeweilige Mannschaftsendergebnis ergibt sich aus der Rangfolge in den Einzeldisziplinen.</w:t>
      </w:r>
    </w:p>
    <w:p>
      <w:pPr>
        <w:pStyle w:val="TextBody"/>
        <w:rPr/>
      </w:pPr>
      <w:r>
        <w:rPr/>
        <w:t>Beispiele verschiedener Disziplinen.</w:t>
      </w:r>
    </w:p>
    <w:p>
      <w:pPr>
        <w:pStyle w:val="Hinweis"/>
        <w:rPr/>
      </w:pPr>
      <w:r>
        <w:rPr/>
        <w:t>Weitere Informationen:</w:t>
      </w:r>
    </w:p>
    <w:p>
      <w:pPr>
        <w:pStyle w:val="Hinweis"/>
        <w:rPr/>
      </w:pPr>
      <w:r>
        <w:rPr/>
        <w:t xml:space="preserve">Broschüre des Ministeriums BW zum Wettkampf </w:t>
      </w:r>
    </w:p>
    <w:p>
      <w:pPr>
        <w:pStyle w:val="Hinweis"/>
        <w:rPr/>
      </w:pPr>
      <w:r>
        <w:rPr/>
        <w:t xml:space="preserve">JUGEND TRAINIERT FÜR OLYMPIA </w:t>
        <w:br/>
        <w:t>Leichtathletik Grundschule</w:t>
      </w:r>
    </w:p>
    <w:p>
      <w:pPr>
        <w:pStyle w:val="Heading1"/>
        <w:pageBreakBefore w:val="false"/>
        <w:numPr>
          <w:ilvl w:val="0"/>
          <w:numId w:val="1"/>
        </w:numPr>
        <w:rPr/>
      </w:pPr>
      <w:r>
        <w:rPr/>
        <w:t>Bundeswett</w:t>
      </w:r>
      <w:r>
        <w:rPr/>
        <w:t>bewerb</w:t>
      </w:r>
    </w:p>
    <w:p>
      <w:pPr>
        <w:pStyle w:val="TextBody"/>
        <w:rPr/>
      </w:pPr>
      <w:r>
        <w:rPr/>
        <w:t>Am Bundeswett</w:t>
      </w:r>
      <w:r>
        <w:rPr/>
        <w:t xml:space="preserve">bewerb </w:t>
      </w:r>
      <w:r>
        <w:rPr/>
        <w:t xml:space="preserve">können alle Schularten teilnehmen. </w:t>
        <w:br/>
        <w:t>Der Bundeswettbewerb endet mit dem Landesfinale und dem Bundesfinale in Berlin. (siehe oben)</w:t>
      </w:r>
    </w:p>
    <w:tbl>
      <w:tblPr>
        <w:tblW w:w="10204" w:type="dxa"/>
        <w:jc w:val="left"/>
        <w:tblInd w:w="29" w:type="dxa"/>
        <w:tblBorders>
          <w:left w:val="single" w:sz="2" w:space="0" w:color="FFFFFF"/>
          <w:bottom w:val="single" w:sz="2" w:space="0" w:color="FFFFFF"/>
          <w:right w:val="single" w:sz="2" w:space="0" w:color="FFFFFF"/>
          <w:insideH w:val="single" w:sz="2" w:space="0" w:color="FFFFFF"/>
          <w:insideV w:val="single" w:sz="2" w:space="0" w:color="FFFFFF"/>
        </w:tblBorders>
        <w:tblCellMar>
          <w:top w:w="28" w:type="dxa"/>
          <w:left w:w="54" w:type="dxa"/>
          <w:bottom w:w="28" w:type="dxa"/>
          <w:right w:w="28" w:type="dxa"/>
        </w:tblCellMar>
      </w:tblPr>
      <w:tblGrid>
        <w:gridCol w:w="2551"/>
        <w:gridCol w:w="2551"/>
        <w:gridCol w:w="2551"/>
        <w:gridCol w:w="2551"/>
      </w:tblGrid>
      <w:tr>
        <w:trPr/>
        <w:tc>
          <w:tcPr>
            <w:tcW w:w="5102" w:type="dxa"/>
            <w:gridSpan w:val="2"/>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val="false"/>
                <w:bCs w:val="false"/>
                <w:i w:val="false"/>
                <w:i w:val="false"/>
                <w:iCs w:val="false"/>
                <w:strike w:val="false"/>
                <w:dstrike w:val="false"/>
                <w:outline w:val="false"/>
                <w:shadow w:val="false"/>
                <w:color w:val="FFFFFF"/>
                <w:sz w:val="18"/>
                <w:szCs w:val="18"/>
                <w:u w:val="none"/>
              </w:rPr>
            </w:pPr>
            <w:r>
              <w:rPr>
                <w:rFonts w:ascii="Helvetica Neue" w:hAnsi="Helvetica Neue"/>
                <w:b w:val="false"/>
                <w:bCs w:val="false"/>
                <w:i w:val="false"/>
                <w:iCs w:val="false"/>
                <w:strike w:val="false"/>
                <w:dstrike w:val="false"/>
                <w:outline w:val="false"/>
                <w:shadow w:val="false"/>
                <w:color w:val="FFFFFF"/>
                <w:sz w:val="18"/>
                <w:szCs w:val="18"/>
                <w:u w:val="none"/>
              </w:rPr>
              <w:t>Wettkampf I</w:t>
            </w:r>
          </w:p>
        </w:tc>
        <w:tc>
          <w:tcPr>
            <w:tcW w:w="5102" w:type="dxa"/>
            <w:gridSpan w:val="2"/>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Normal"/>
              <w:jc w:val="center"/>
              <w:rPr>
                <w:rFonts w:ascii="Helvetica Neue" w:hAnsi="Helvetica Neue"/>
                <w:b w:val="false"/>
                <w:b w:val="false"/>
                <w:bCs w:val="false"/>
                <w:i w:val="false"/>
                <w:i w:val="false"/>
                <w:iCs w:val="false"/>
                <w:strike w:val="false"/>
                <w:dstrike w:val="false"/>
                <w:outline w:val="false"/>
                <w:shadow w:val="false"/>
                <w:color w:val="FFFFFF"/>
                <w:sz w:val="18"/>
                <w:szCs w:val="18"/>
                <w:u w:val="none"/>
              </w:rPr>
            </w:pPr>
            <w:r>
              <w:rPr>
                <w:rFonts w:ascii="Helvetica Neue" w:hAnsi="Helvetica Neue"/>
                <w:b w:val="false"/>
                <w:bCs w:val="false"/>
                <w:i w:val="false"/>
                <w:iCs w:val="false"/>
                <w:strike w:val="false"/>
                <w:dstrike w:val="false"/>
                <w:outline w:val="false"/>
                <w:shadow w:val="false"/>
                <w:color w:val="FFFFFF"/>
                <w:sz w:val="18"/>
                <w:szCs w:val="18"/>
                <w:u w:val="none"/>
              </w:rPr>
              <w:t>Wettkampf II *</w:t>
            </w:r>
          </w:p>
        </w:tc>
      </w:tr>
      <w:tr>
        <w:trPr/>
        <w:tc>
          <w:tcPr>
            <w:tcW w:w="2551"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Jungen</w:t>
            </w:r>
          </w:p>
        </w:tc>
        <w:tc>
          <w:tcPr>
            <w:tcW w:w="2551"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Mädchen</w:t>
            </w:r>
          </w:p>
        </w:tc>
        <w:tc>
          <w:tcPr>
            <w:tcW w:w="2551"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Jungen</w:t>
            </w:r>
          </w:p>
        </w:tc>
        <w:tc>
          <w:tcPr>
            <w:tcW w:w="255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Heading"/>
              <w:suppressLineNumbers/>
              <w:pBdr/>
              <w:bidi w:val="0"/>
              <w:spacing w:before="57" w:after="57"/>
              <w:jc w:val="left"/>
              <w:rPr/>
            </w:pPr>
            <w:r>
              <w:rPr/>
              <w:t>Mädchen</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100 m</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100 m</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100 m</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100 m</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800 m</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800 m</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800 m</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800 m</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x 100-m-Staffel</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x 100-m-Staffel</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4 x 100-m-Staffel</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4 x 100-m-Staffel</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Weitsprung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Weitsprung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Weitsprung</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Weitsprung</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Hochsprung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Hochsprung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Hochsprung</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Hochsprung</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Kugelstoßen (6 kg)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Kugelstoßen (4 kg)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Kugelstoßen (5 kg)</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Kugelstoßen 3 kg</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Speerwerfen (800 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Speerwerfen (600 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Speerwerfen (700 g)</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Normal"/>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rFonts w:ascii="Helvetica Neue" w:hAnsi="Helvetica Neue"/>
                <w:b w:val="false"/>
                <w:bCs w:val="false"/>
                <w:i w:val="false"/>
                <w:iCs w:val="false"/>
                <w:strike w:val="false"/>
                <w:dstrike w:val="false"/>
                <w:outline w:val="false"/>
                <w:shadow w:val="false"/>
                <w:color w:val="30393F"/>
                <w:sz w:val="16"/>
                <w:szCs w:val="16"/>
                <w:u w:val="none"/>
              </w:rPr>
              <w:t>Speerwerfen (500 g)</w:t>
            </w:r>
          </w:p>
        </w:tc>
      </w:tr>
      <w:tr>
        <w:trPr/>
        <w:tc>
          <w:tcPr>
            <w:tcW w:w="5102" w:type="dxa"/>
            <w:gridSpan w:val="2"/>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val="false"/>
                <w:bCs w:val="false"/>
                <w:i w:val="false"/>
                <w:i w:val="false"/>
                <w:iCs w:val="false"/>
                <w:strike w:val="false"/>
                <w:dstrike w:val="false"/>
                <w:outline w:val="false"/>
                <w:shadow w:val="false"/>
                <w:color w:val="FFFFFF"/>
                <w:sz w:val="18"/>
                <w:szCs w:val="18"/>
                <w:u w:val="none"/>
              </w:rPr>
            </w:pPr>
            <w:r>
              <w:rPr>
                <w:rFonts w:ascii="Helvetica Neue" w:hAnsi="Helvetica Neue"/>
                <w:b w:val="false"/>
                <w:bCs w:val="false"/>
                <w:i w:val="false"/>
                <w:iCs w:val="false"/>
                <w:strike w:val="false"/>
                <w:dstrike w:val="false"/>
                <w:outline w:val="false"/>
                <w:shadow w:val="false"/>
                <w:color w:val="FFFFFF"/>
                <w:sz w:val="18"/>
                <w:szCs w:val="18"/>
                <w:u w:val="none"/>
              </w:rPr>
              <w:t>Wettkampf III *</w:t>
            </w:r>
          </w:p>
        </w:tc>
        <w:tc>
          <w:tcPr>
            <w:tcW w:w="5102" w:type="dxa"/>
            <w:gridSpan w:val="2"/>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val="false"/>
                <w:bCs w:val="false"/>
                <w:i w:val="false"/>
                <w:i w:val="false"/>
                <w:iCs w:val="false"/>
                <w:strike w:val="false"/>
                <w:dstrike w:val="false"/>
                <w:outline w:val="false"/>
                <w:shadow w:val="false"/>
                <w:color w:val="FFFFFF"/>
                <w:sz w:val="18"/>
                <w:szCs w:val="18"/>
                <w:u w:val="none"/>
              </w:rPr>
            </w:pPr>
            <w:r>
              <w:rPr>
                <w:rFonts w:ascii="Helvetica Neue" w:hAnsi="Helvetica Neue"/>
                <w:b w:val="false"/>
                <w:bCs w:val="false"/>
                <w:i w:val="false"/>
                <w:iCs w:val="false"/>
                <w:strike w:val="false"/>
                <w:dstrike w:val="false"/>
                <w:outline w:val="false"/>
                <w:shadow w:val="false"/>
                <w:color w:val="FFFFFF"/>
                <w:sz w:val="18"/>
                <w:szCs w:val="18"/>
                <w:u w:val="none"/>
              </w:rPr>
              <w:t>Wettkampf IV *</w:t>
            </w:r>
          </w:p>
        </w:tc>
      </w:tr>
      <w:tr>
        <w:trPr/>
        <w:tc>
          <w:tcPr>
            <w:tcW w:w="2551"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Jungen</w:t>
            </w:r>
          </w:p>
        </w:tc>
        <w:tc>
          <w:tcPr>
            <w:tcW w:w="2551"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Mädchen</w:t>
            </w:r>
          </w:p>
        </w:tc>
        <w:tc>
          <w:tcPr>
            <w:tcW w:w="2551"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Jungen</w:t>
            </w:r>
          </w:p>
        </w:tc>
        <w:tc>
          <w:tcPr>
            <w:tcW w:w="255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Heading"/>
              <w:suppressLineNumbers/>
              <w:pBdr/>
              <w:bidi w:val="0"/>
              <w:spacing w:before="57" w:after="57"/>
              <w:jc w:val="left"/>
              <w:rPr/>
            </w:pPr>
            <w:r>
              <w:rPr/>
              <w:t>Mädchen</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75 m</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75 m</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50 m</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50 m</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800 m</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800 m</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800 m</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800 m</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x 75-m-Staffel</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x 75-m-Staffel</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x 50-m-Rundenstaffel</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 x 50-m-Rundenstaffel</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Weitsprung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Weitsprung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Weitsprung (Absprungzone)</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Weitsprung (Absprungzone)</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Hochsprung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Hochsprung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Hochsprung</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Hochsprung</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Kugelstoßen (4 kg)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Kugelstoßen (3 kg)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Ballwurf (200 g)</w:t>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Ballwurf 200 g</w:t>
            </w:r>
          </w:p>
        </w:tc>
      </w:tr>
      <w:tr>
        <w:trPr/>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Ballwurf (200 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Ballwurf (200 g)</w:t>
            </w:r>
          </w:p>
        </w:tc>
        <w:tc>
          <w:tcPr>
            <w:tcW w:w="2551"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c>
          <w:tcPr>
            <w:tcW w:w="255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r>
      <w:tr>
        <w:trPr/>
        <w:tc>
          <w:tcPr>
            <w:tcW w:w="10204" w:type="dxa"/>
            <w:gridSpan w:val="4"/>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FFFFFF"/>
                <w:sz w:val="18"/>
                <w:szCs w:val="18"/>
                <w:u w:val="none"/>
              </w:rPr>
            </w:pPr>
            <w:r>
              <w:rPr>
                <w:b w:val="false"/>
                <w:bCs w:val="false"/>
                <w:i w:val="false"/>
                <w:iCs w:val="false"/>
                <w:strike w:val="false"/>
                <w:dstrike w:val="false"/>
                <w:outline w:val="false"/>
                <w:shadow w:val="false"/>
                <w:color w:val="FFFFFF"/>
                <w:sz w:val="18"/>
                <w:szCs w:val="18"/>
                <w:u w:val="none"/>
              </w:rPr>
              <w:t>* Wettkämpfe I, II, III und IV gelten für alle Schularten.</w:t>
            </w:r>
          </w:p>
        </w:tc>
      </w:tr>
    </w:tbl>
    <w:p>
      <w:pPr>
        <w:pStyle w:val="Heading3"/>
        <w:numPr>
          <w:ilvl w:val="2"/>
          <w:numId w:val="1"/>
        </w:numPr>
        <w:rPr/>
      </w:pPr>
      <w:r>
        <w:rPr/>
        <w:t>Allgemeine Bestimmungen für WK I – IV</w:t>
      </w:r>
    </w:p>
    <w:p>
      <w:pPr>
        <w:pStyle w:val="TextBody"/>
        <w:numPr>
          <w:ilvl w:val="0"/>
          <w:numId w:val="2"/>
        </w:numPr>
        <w:rPr/>
      </w:pPr>
      <w:r>
        <w:rPr/>
        <w:t>Es gelten die Wettkampf- und Jugendbestimmungen des Deutschen Leichtathletikverbandes, sofern in der Ausschreibung nichts anderes bestimmt ist.</w:t>
      </w:r>
    </w:p>
    <w:p>
      <w:pPr>
        <w:pStyle w:val="TextBody"/>
        <w:numPr>
          <w:ilvl w:val="0"/>
          <w:numId w:val="2"/>
        </w:numPr>
        <w:rPr/>
      </w:pPr>
      <w:r>
        <w:rPr/>
        <w:t>Die Punktbewertung der Leistungen in allen Wettkämpfen erfolgt nach der DLV-Mehrkampfwertung für den Nachwuchs, je nach Zuständigkeit für männliche und weibliche Teilnehmer, neueste Ausgabe. Die Wertung ist im Taschenbuchformat gegen Gebühr zu beziehen durch die G. Hornberger GmbH, Südwestdeutsche Verlagsdruckerei, Postfach 1343, 67711 Waldfischbach, Telefon (06333) 92620, Fax 926232.</w:t>
      </w:r>
    </w:p>
    <w:p>
      <w:pPr>
        <w:pStyle w:val="TextBody"/>
        <w:numPr>
          <w:ilvl w:val="0"/>
          <w:numId w:val="2"/>
        </w:numPr>
        <w:rPr/>
      </w:pPr>
      <w:r>
        <w:rPr/>
        <w:t>Eine Mannschaft umfasst in der Wettkampfklasse I maximal 13, in den Wettkampfklassen II bis IV maximal 12 Teilnehmerinnen/Teilnehmer.</w:t>
      </w:r>
    </w:p>
    <w:p>
      <w:pPr>
        <w:pStyle w:val="TextBody"/>
        <w:numPr>
          <w:ilvl w:val="0"/>
          <w:numId w:val="2"/>
        </w:numPr>
        <w:rPr/>
      </w:pPr>
      <w:r>
        <w:rPr/>
        <w:t>Für jede Mannschaft werden drei Teilnehmer pro Disziplin sowie zwei Staffeln zugelassen, von denen zwei Teilnehmer und eine Staffel gewertet werden.</w:t>
      </w:r>
    </w:p>
    <w:p>
      <w:pPr>
        <w:pStyle w:val="TextBody"/>
        <w:numPr>
          <w:ilvl w:val="0"/>
          <w:numId w:val="2"/>
        </w:numPr>
        <w:rPr/>
      </w:pPr>
      <w:r>
        <w:rPr/>
        <w:t>Ein Teilnehmer darf nur in drei Disziplinen einschließlich der Staffel eingesetzt werden.</w:t>
      </w:r>
    </w:p>
    <w:p>
      <w:pPr>
        <w:pStyle w:val="TextBody"/>
        <w:numPr>
          <w:ilvl w:val="0"/>
          <w:numId w:val="2"/>
        </w:numPr>
        <w:rPr/>
      </w:pPr>
      <w:r>
        <w:rPr/>
        <w:t>Bei Wurf, Stoß oder Weitsprung sind jeweils vier Versuche erlaubt. Im Hochsprung scheidet der Teilnehmer nach drei aufeinanderfolgenden Fehlversuchen aus.</w:t>
      </w:r>
    </w:p>
    <w:p>
      <w:pPr>
        <w:pStyle w:val="TextBody"/>
        <w:numPr>
          <w:ilvl w:val="0"/>
          <w:numId w:val="2"/>
        </w:numPr>
        <w:rPr/>
      </w:pPr>
      <w:r>
        <w:rPr/>
        <w:t>Bei Betrugsversuch wird die Mannschaft disqualifiziert. (Meldung an das RB)</w:t>
      </w:r>
    </w:p>
    <w:p>
      <w:pPr>
        <w:pStyle w:val="Hinweis"/>
        <w:rPr/>
      </w:pPr>
      <w:r>
        <w:rPr/>
        <w:t xml:space="preserve">Hinweise: </w:t>
        <w:br/>
        <w:t>Auf allen Wettkampfebenen muss jede Mannschaft von einer Lehrkraft oder von einer von der Schulleitung beauftragten volljährigen Person betreut werden.</w:t>
      </w:r>
      <w:r>
        <w:br w:type="page"/>
      </w:r>
    </w:p>
    <w:tbl>
      <w:tblPr>
        <w:tblW w:w="10207" w:type="dxa"/>
        <w:jc w:val="left"/>
        <w:tblInd w:w="-22" w:type="dxa"/>
        <w:tblBorders>
          <w:left w:val="single" w:sz="2" w:space="0" w:color="FFFFFF"/>
          <w:bottom w:val="single" w:sz="2" w:space="0" w:color="FFFFFF"/>
          <w:right w:val="single" w:sz="2" w:space="0" w:color="FFFFFF"/>
          <w:insideH w:val="single" w:sz="2" w:space="0" w:color="FFFFFF"/>
          <w:insideV w:val="single" w:sz="2" w:space="0" w:color="FFFFFF"/>
        </w:tblBorders>
        <w:tblCellMar>
          <w:top w:w="28" w:type="dxa"/>
          <w:left w:w="54" w:type="dxa"/>
          <w:bottom w:w="28" w:type="dxa"/>
          <w:right w:w="28" w:type="dxa"/>
        </w:tblCellMar>
      </w:tblPr>
      <w:tblGrid>
        <w:gridCol w:w="2319"/>
        <w:gridCol w:w="1861"/>
        <w:gridCol w:w="6027"/>
      </w:tblGrid>
      <w:tr>
        <w:trPr/>
        <w:tc>
          <w:tcPr>
            <w:tcW w:w="4180" w:type="dxa"/>
            <w:gridSpan w:val="2"/>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pageBreakBefore/>
              <w:spacing w:before="57" w:after="57"/>
              <w:jc w:val="center"/>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Qualifikation</w:t>
            </w:r>
          </w:p>
        </w:tc>
        <w:tc>
          <w:tcPr>
            <w:tcW w:w="6027"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Modus</w:t>
            </w:r>
          </w:p>
        </w:tc>
      </w:tr>
      <w:tr>
        <w:trPr/>
        <w:tc>
          <w:tcPr>
            <w:tcW w:w="2319"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Bundesfinale</w:t>
            </w:r>
          </w:p>
        </w:tc>
        <w:tc>
          <w:tcPr>
            <w:tcW w:w="1861"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WK II und III</w:t>
            </w:r>
          </w:p>
        </w:tc>
        <w:tc>
          <w:tcPr>
            <w:tcW w:w="6027"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Sieger aus dem Landesfinale</w:t>
            </w:r>
          </w:p>
        </w:tc>
      </w:tr>
      <w:tr>
        <w:trPr/>
        <w:tc>
          <w:tcPr>
            <w:tcW w:w="2319" w:type="dxa"/>
            <w:vMerge w:val="restart"/>
            <w:tcBorders>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Landesfinale</w:t>
            </w:r>
          </w:p>
        </w:tc>
        <w:tc>
          <w:tcPr>
            <w:tcW w:w="1861" w:type="dxa"/>
            <w:tcBorders>
              <w:left w:val="single" w:sz="2" w:space="0" w:color="000000"/>
              <w:bottom w:val="single" w:sz="2" w:space="0" w:color="000000"/>
              <w:insideH w:val="single" w:sz="2" w:space="0" w:color="000000"/>
            </w:tcBorders>
            <w:shd w:fill="auto" w:val="clear"/>
            <w:tcMar>
              <w:right w:w="57" w:type="dxa"/>
            </w:tcMar>
            <w:vAlign w:val="center"/>
          </w:tcPr>
          <w:p>
            <w:pPr>
              <w:pStyle w:val="TableHeading"/>
              <w:spacing w:before="57" w:after="57"/>
              <w:ind w:left="0" w:right="57" w:hanging="0"/>
              <w:rPr/>
            </w:pPr>
            <w:r>
              <w:rPr/>
              <w:t xml:space="preserve"> </w:t>
            </w:r>
            <w:r>
              <w:rPr/>
              <w:t>WK II und III</w:t>
            </w:r>
          </w:p>
        </w:tc>
        <w:tc>
          <w:tcPr>
            <w:tcW w:w="602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 </w:t>
            </w:r>
            <w:r>
              <w:rPr>
                <w:b w:val="false"/>
                <w:bCs w:val="false"/>
                <w:i w:val="false"/>
                <w:iCs w:val="false"/>
                <w:strike w:val="false"/>
                <w:dstrike w:val="false"/>
                <w:outline w:val="false"/>
                <w:shadow w:val="false"/>
                <w:color w:val="30393F"/>
                <w:sz w:val="16"/>
                <w:szCs w:val="16"/>
                <w:u w:val="none"/>
              </w:rPr>
              <w:t>P</w:t>
            </w:r>
            <w:r>
              <w:rPr>
                <w:b w:val="false"/>
                <w:bCs w:val="false"/>
                <w:i w:val="false"/>
                <w:iCs w:val="false"/>
                <w:strike w:val="false"/>
                <w:dstrike w:val="false"/>
                <w:outline w:val="false"/>
                <w:shadow w:val="false"/>
                <w:color w:val="30393F"/>
                <w:sz w:val="16"/>
                <w:szCs w:val="16"/>
                <w:u w:val="none"/>
              </w:rPr>
              <w:t xml:space="preserve">unktbeste Mannschaft aus jedem </w:t>
            </w:r>
            <w:r>
              <w:rPr>
                <w:b w:val="false"/>
                <w:bCs w:val="false"/>
                <w:i w:val="false"/>
                <w:iCs w:val="false"/>
                <w:strike w:val="false"/>
                <w:dstrike w:val="false"/>
                <w:outline w:val="false"/>
                <w:shadow w:val="false"/>
                <w:color w:val="30393F"/>
                <w:sz w:val="16"/>
                <w:szCs w:val="16"/>
                <w:u w:val="none"/>
              </w:rPr>
              <w:t>Regierungsbezirk</w:t>
            </w:r>
            <w:r>
              <w:rPr>
                <w:b w:val="false"/>
                <w:bCs w:val="false"/>
                <w:i w:val="false"/>
                <w:iCs w:val="false"/>
                <w:strike w:val="false"/>
                <w:dstrike w:val="false"/>
                <w:outline w:val="false"/>
                <w:shadow w:val="false"/>
                <w:color w:val="30393F"/>
                <w:sz w:val="16"/>
                <w:szCs w:val="16"/>
                <w:u w:val="none"/>
              </w:rPr>
              <w:t xml:space="preserve"> und vier weitere Punktbeste aus allen </w:t>
            </w:r>
            <w:r>
              <w:rPr>
                <w:b w:val="false"/>
                <w:bCs w:val="false"/>
                <w:i w:val="false"/>
                <w:iCs w:val="false"/>
                <w:strike w:val="false"/>
                <w:dstrike w:val="false"/>
                <w:outline w:val="false"/>
                <w:shadow w:val="false"/>
                <w:color w:val="30393F"/>
                <w:sz w:val="16"/>
                <w:szCs w:val="16"/>
                <w:u w:val="none"/>
              </w:rPr>
              <w:t>Regierungsbezirken</w:t>
            </w:r>
            <w:r>
              <w:rPr>
                <w:b w:val="false"/>
                <w:bCs w:val="false"/>
                <w:i w:val="false"/>
                <w:iCs w:val="false"/>
                <w:strike w:val="false"/>
                <w:dstrike w:val="false"/>
                <w:outline w:val="false"/>
                <w:shadow w:val="false"/>
                <w:color w:val="30393F"/>
                <w:sz w:val="16"/>
                <w:szCs w:val="16"/>
                <w:u w:val="none"/>
              </w:rPr>
              <w:t xml:space="preserve"> (insgesamt je 8 Mannschaften)</w:t>
            </w:r>
          </w:p>
        </w:tc>
      </w:tr>
      <w:tr>
        <w:trPr/>
        <w:tc>
          <w:tcPr>
            <w:tcW w:w="2319" w:type="dxa"/>
            <w:vMerge w:val="continue"/>
            <w:tcBorders>
              <w:left w:val="single" w:sz="2" w:space="0" w:color="000000"/>
              <w:bottom w:val="single" w:sz="2" w:space="0" w:color="000000"/>
              <w:insideH w:val="single" w:sz="2" w:space="0" w:color="000000"/>
            </w:tcBorders>
            <w:shd w:fill="auto" w:val="clear"/>
            <w:tcMar>
              <w:right w:w="57" w:type="dxa"/>
            </w:tcMar>
            <w:vAlign w:val="center"/>
          </w:tcPr>
          <w:p>
            <w:pPr>
              <w:pStyle w:val="Normal"/>
              <w:rPr/>
            </w:pPr>
            <w:r>
              <w:rPr/>
            </w:r>
          </w:p>
        </w:tc>
        <w:tc>
          <w:tcPr>
            <w:tcW w:w="1861" w:type="dxa"/>
            <w:tcBorders>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WK IV</w:t>
            </w:r>
          </w:p>
        </w:tc>
        <w:tc>
          <w:tcPr>
            <w:tcW w:w="602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Zwei punktbeste Mannschaften aus jedem </w:t>
            </w:r>
            <w:r>
              <w:rPr>
                <w:b w:val="false"/>
                <w:bCs w:val="false"/>
                <w:i w:val="false"/>
                <w:iCs w:val="false"/>
                <w:strike w:val="false"/>
                <w:dstrike w:val="false"/>
                <w:outline w:val="false"/>
                <w:shadow w:val="false"/>
                <w:color w:val="30393F"/>
                <w:sz w:val="16"/>
                <w:szCs w:val="16"/>
                <w:u w:val="none"/>
              </w:rPr>
              <w:t>Regierungsbezirk</w:t>
            </w:r>
            <w:r>
              <w:rPr>
                <w:b w:val="false"/>
                <w:bCs w:val="false"/>
                <w:i w:val="false"/>
                <w:iCs w:val="false"/>
                <w:strike w:val="false"/>
                <w:dstrike w:val="false"/>
                <w:outline w:val="false"/>
                <w:shadow w:val="false"/>
                <w:color w:val="30393F"/>
                <w:sz w:val="16"/>
                <w:szCs w:val="16"/>
                <w:u w:val="none"/>
              </w:rPr>
              <w:t xml:space="preserve"> und vier weitere Punktbeste aus allen </w:t>
            </w:r>
            <w:r>
              <w:rPr>
                <w:b w:val="false"/>
                <w:bCs w:val="false"/>
                <w:i w:val="false"/>
                <w:iCs w:val="false"/>
                <w:strike w:val="false"/>
                <w:dstrike w:val="false"/>
                <w:outline w:val="false"/>
                <w:shadow w:val="false"/>
                <w:color w:val="30393F"/>
                <w:sz w:val="16"/>
                <w:szCs w:val="16"/>
                <w:u w:val="none"/>
              </w:rPr>
              <w:t>Regierungsbezirken</w:t>
            </w:r>
            <w:r>
              <w:rPr>
                <w:b w:val="false"/>
                <w:bCs w:val="false"/>
                <w:i w:val="false"/>
                <w:iCs w:val="false"/>
                <w:strike w:val="false"/>
                <w:dstrike w:val="false"/>
                <w:outline w:val="false"/>
                <w:shadow w:val="false"/>
                <w:color w:val="30393F"/>
                <w:sz w:val="16"/>
                <w:szCs w:val="16"/>
                <w:u w:val="none"/>
              </w:rPr>
              <w:t xml:space="preserve"> (insgesamt 12 Mannschaften)</w:t>
            </w:r>
          </w:p>
        </w:tc>
      </w:tr>
    </w:tbl>
    <w:p>
      <w:pPr>
        <w:pStyle w:val="Heading1"/>
        <w:numPr>
          <w:ilvl w:val="0"/>
          <w:numId w:val="1"/>
        </w:numPr>
        <w:rPr/>
      </w:pPr>
      <w:r>
        <w:rPr/>
        <w:t>Landeswett</w:t>
      </w:r>
      <w:r>
        <w:rPr/>
        <w:t>bewerb</w:t>
      </w:r>
    </w:p>
    <w:p>
      <w:pPr>
        <w:pStyle w:val="TextBody"/>
        <w:rPr/>
      </w:pPr>
      <w:r>
        <w:rPr/>
        <w:t xml:space="preserve">Am Landeswettbewerb können Grund-, Werkreal-, Real- </w:t>
      </w:r>
      <w:r>
        <w:rPr/>
        <w:t>und</w:t>
      </w:r>
      <w:r>
        <w:rPr/>
        <w:t xml:space="preserve"> Gemeinschaftsschulen </w:t>
      </w:r>
      <w:r>
        <w:rPr/>
        <w:t>s</w:t>
      </w:r>
      <w:r>
        <w:rPr/>
        <w:t xml:space="preserve">owie </w:t>
      </w:r>
      <w:r>
        <w:rPr/>
        <w:t xml:space="preserve">SBBZ </w:t>
      </w:r>
      <w:r>
        <w:rPr/>
        <w:t>teilnehmen.</w:t>
        <w:br/>
      </w:r>
      <w:r>
        <w:rPr/>
        <w:t>Der Wettkampf II LW</w:t>
      </w:r>
      <w:r>
        <w:rPr/>
        <w:t xml:space="preserve"> endet mit dem RB-Finale.</w:t>
        <w:br/>
      </w:r>
      <w:r>
        <w:rPr/>
        <w:t>Die Wettkämpfe III IBSC und IV IBSC führen zum Internationalen</w:t>
      </w:r>
      <w:r>
        <w:rPr/>
        <w:t xml:space="preserve"> Bodensee</w:t>
      </w:r>
      <w:r>
        <w:rPr/>
        <w:t>-S</w:t>
      </w:r>
      <w:r>
        <w:rPr/>
        <w:t>chulcup.</w:t>
      </w:r>
    </w:p>
    <w:tbl>
      <w:tblPr>
        <w:tblW w:w="10207" w:type="dxa"/>
        <w:jc w:val="left"/>
        <w:tblInd w:w="4" w:type="dxa"/>
        <w:tblBorders>
          <w:left w:val="single" w:sz="2" w:space="0" w:color="FFFFFF"/>
          <w:bottom w:val="single" w:sz="2" w:space="0" w:color="FFFFFF"/>
          <w:right w:val="single" w:sz="2" w:space="0" w:color="FFFFFF"/>
          <w:insideH w:val="single" w:sz="2" w:space="0" w:color="FFFFFF"/>
          <w:insideV w:val="single" w:sz="2" w:space="0" w:color="FFFFFF"/>
        </w:tblBorders>
        <w:tblCellMar>
          <w:top w:w="28" w:type="dxa"/>
          <w:left w:w="54" w:type="dxa"/>
          <w:bottom w:w="28" w:type="dxa"/>
          <w:right w:w="28" w:type="dxa"/>
        </w:tblCellMar>
      </w:tblPr>
      <w:tblGrid>
        <w:gridCol w:w="5212"/>
        <w:gridCol w:w="4995"/>
      </w:tblGrid>
      <w:tr>
        <w:trPr/>
        <w:tc>
          <w:tcPr>
            <w:tcW w:w="10207" w:type="dxa"/>
            <w:gridSpan w:val="2"/>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 xml:space="preserve">Wettkampf II </w:t>
            </w:r>
            <w:r>
              <w:rPr>
                <w:rFonts w:ascii="Helvetica Neue" w:hAnsi="Helvetica Neue"/>
                <w:b w:val="false"/>
                <w:bCs w:val="false"/>
                <w:i w:val="false"/>
                <w:iCs w:val="false"/>
                <w:strike w:val="false"/>
                <w:dstrike w:val="false"/>
                <w:outline w:val="false"/>
                <w:shadow w:val="false"/>
                <w:color w:val="FFFFFF"/>
                <w:sz w:val="16"/>
                <w:szCs w:val="16"/>
                <w:u w:val="none"/>
              </w:rPr>
              <w:t>LW</w:t>
            </w:r>
          </w:p>
        </w:tc>
      </w:tr>
      <w:tr>
        <w:trPr/>
        <w:tc>
          <w:tcPr>
            <w:tcW w:w="5212"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Jungen</w:t>
            </w:r>
          </w:p>
        </w:tc>
        <w:tc>
          <w:tcPr>
            <w:tcW w:w="499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Heading"/>
              <w:suppressLineNumbers/>
              <w:pBdr/>
              <w:bidi w:val="0"/>
              <w:spacing w:before="57" w:after="57"/>
              <w:jc w:val="left"/>
              <w:rPr/>
            </w:pPr>
            <w:r>
              <w:rPr/>
              <w:t>Mädchen</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100 m</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100 m</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4 x 100 m</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4 x 100 m</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800 m</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800 m</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Weit- (Zone) oder Hochsprung</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Weit- (Zone) oder Hochsprung</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Ballwurf oder Kugelstoßen (5 kg)</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Ballwurf oder Kugelstoßen (3 kg)</w:t>
            </w:r>
          </w:p>
        </w:tc>
      </w:tr>
      <w:tr>
        <w:trPr/>
        <w:tc>
          <w:tcPr>
            <w:tcW w:w="10207" w:type="dxa"/>
            <w:gridSpan w:val="2"/>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 xml:space="preserve">Wettkampf III </w:t>
            </w:r>
            <w:r>
              <w:rPr>
                <w:rFonts w:ascii="Helvetica Neue" w:hAnsi="Helvetica Neue"/>
                <w:b w:val="false"/>
                <w:bCs w:val="false"/>
                <w:i w:val="false"/>
                <w:iCs w:val="false"/>
                <w:strike w:val="false"/>
                <w:dstrike w:val="false"/>
                <w:outline w:val="false"/>
                <w:shadow w:val="false"/>
                <w:color w:val="FFFFFF"/>
                <w:sz w:val="16"/>
                <w:szCs w:val="16"/>
                <w:u w:val="none"/>
              </w:rPr>
              <w:t>IBSC</w:t>
            </w:r>
          </w:p>
        </w:tc>
      </w:tr>
      <w:tr>
        <w:trPr/>
        <w:tc>
          <w:tcPr>
            <w:tcW w:w="5212"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Jungen</w:t>
            </w:r>
          </w:p>
        </w:tc>
        <w:tc>
          <w:tcPr>
            <w:tcW w:w="499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Heading"/>
              <w:suppressLineNumbers/>
              <w:pBdr/>
              <w:bidi w:val="0"/>
              <w:spacing w:before="57" w:after="57"/>
              <w:jc w:val="left"/>
              <w:rPr/>
            </w:pPr>
            <w:r>
              <w:rPr/>
              <w:t>Mädchen:</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75 m</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75 m</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4 x 75-m-Staffel</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4 x 75-m-Staffel</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800 m</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800 m</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Weit- (Zone) oder Hochsprung</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Weit- (Zone) oder Hochsprung</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Ballwurf (200 g)</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Ballwurf (200 g)</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oder Kugelstoßen (4 kg)</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oder Kugelstoßen (3 kg)</w:t>
            </w:r>
          </w:p>
        </w:tc>
      </w:tr>
      <w:tr>
        <w:trPr/>
        <w:tc>
          <w:tcPr>
            <w:tcW w:w="10207" w:type="dxa"/>
            <w:gridSpan w:val="2"/>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 xml:space="preserve">Wettkampf IV </w:t>
            </w:r>
            <w:r>
              <w:rPr>
                <w:rFonts w:ascii="Helvetica Neue" w:hAnsi="Helvetica Neue"/>
                <w:b w:val="false"/>
                <w:bCs w:val="false"/>
                <w:i w:val="false"/>
                <w:iCs w:val="false"/>
                <w:strike w:val="false"/>
                <w:dstrike w:val="false"/>
                <w:outline w:val="false"/>
                <w:shadow w:val="false"/>
                <w:color w:val="FFFFFF"/>
                <w:sz w:val="16"/>
                <w:szCs w:val="16"/>
                <w:u w:val="none"/>
              </w:rPr>
              <w:t>IBSC</w:t>
            </w:r>
          </w:p>
        </w:tc>
      </w:tr>
      <w:tr>
        <w:trPr/>
        <w:tc>
          <w:tcPr>
            <w:tcW w:w="5212" w:type="dxa"/>
            <w:tcBorders>
              <w:top w:val="single" w:sz="2" w:space="0" w:color="000000"/>
              <w:left w:val="single" w:sz="2" w:space="0" w:color="000000"/>
              <w:bottom w:val="single" w:sz="2" w:space="0" w:color="000000"/>
              <w:insideH w:val="single" w:sz="2" w:space="0" w:color="000000"/>
            </w:tcBorders>
            <w:shd w:fill="auto" w:val="clear"/>
            <w:tcMar>
              <w:right w:w="57" w:type="dxa"/>
            </w:tcMar>
            <w:vAlign w:val="center"/>
          </w:tcPr>
          <w:p>
            <w:pPr>
              <w:pStyle w:val="TableHeading"/>
              <w:suppressLineNumbers/>
              <w:pBdr/>
              <w:bidi w:val="0"/>
              <w:spacing w:before="57" w:after="57"/>
              <w:jc w:val="left"/>
              <w:rPr/>
            </w:pPr>
            <w:r>
              <w:rPr/>
              <w:t>Jungen</w:t>
            </w:r>
          </w:p>
        </w:tc>
        <w:tc>
          <w:tcPr>
            <w:tcW w:w="499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Heading"/>
              <w:suppressLineNumbers/>
              <w:pBdr/>
              <w:bidi w:val="0"/>
              <w:spacing w:before="57" w:after="57"/>
              <w:jc w:val="left"/>
              <w:rPr/>
            </w:pPr>
            <w:r>
              <w:rPr/>
              <w:t>Mädchen</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50 m</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50 m</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4 x 50-m-Staffel</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4 x 50-m-Staffel</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800 m</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800 m</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Weit- (Zone) oder Hochsprung</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Weit- (Zone) oder Hochsprung</w:t>
            </w:r>
          </w:p>
        </w:tc>
      </w:tr>
      <w:tr>
        <w:trPr/>
        <w:tc>
          <w:tcPr>
            <w:tcW w:w="5212" w:type="dxa"/>
            <w:tcBorders>
              <w:left w:val="single" w:sz="2" w:space="0" w:color="000000"/>
              <w:bottom w:val="single" w:sz="2" w:space="0" w:color="000000"/>
              <w:insideH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Ballwurf (200 g)</w:t>
            </w:r>
          </w:p>
        </w:tc>
        <w:tc>
          <w:tcPr>
            <w:tcW w:w="499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right w:w="57" w:type="dxa"/>
            </w:tcMar>
            <w:vAlign w:val="center"/>
          </w:tcPr>
          <w:p>
            <w:pPr>
              <w:pStyle w:val="TableContents"/>
              <w:suppressLineNumbers/>
              <w:bidi w:val="0"/>
              <w:spacing w:before="57" w:after="57"/>
              <w:ind w:left="57" w:right="57" w:hanging="0"/>
              <w:rPr/>
            </w:pPr>
            <w:r>
              <w:rPr/>
              <w:t>Ballwurf ( 200 g)</w:t>
            </w:r>
          </w:p>
        </w:tc>
      </w:tr>
    </w:tbl>
    <w:p>
      <w:pPr>
        <w:pStyle w:val="Normal"/>
        <w:rPr/>
      </w:pPr>
      <w:r>
        <w:rPr/>
      </w:r>
    </w:p>
    <w:p>
      <w:pPr>
        <w:pStyle w:val="TextBody"/>
        <w:rPr/>
      </w:pPr>
      <w:r>
        <w:rPr/>
        <w:t>Der Landeswett</w:t>
      </w:r>
      <w:r>
        <w:rPr/>
        <w:t>bewerb</w:t>
      </w:r>
      <w:r>
        <w:rPr/>
        <w:t xml:space="preserve"> wird als Mannschaftsmehrkampf ausgerichtet, um den Schülerinnen und Schülern das Prinzip der Vielseitigkeit in der Leichtathletik näher zu bringen.</w:t>
      </w:r>
    </w:p>
    <w:p>
      <w:pPr>
        <w:pStyle w:val="TextBody"/>
        <w:rPr/>
      </w:pPr>
      <w:r>
        <w:rPr/>
        <w:t>In beiden Wettkampfklassen sind max. 10 Schülerinnen bzw. Schüler startberechtigt, davon werden die sechs besten Ergebnisse des Dreikampfes in die Wertung einbezogen. Jede(r) Wettkämpfer(in) absolviert drei Einzeldisziplinen aus Sprint, Weit-/Hochsprung und Wurf/Stoß. Die gewählten Disziplinen der Teilnehmer/innen müssen bei der namentlichen Mannschaftsmeldung angegeben werden. Bei Wurf, Stoß und Weitsprung sind jeweils drei Versuche erlaubt. Der Absprung beim Weitsprung erfolgt aus der Absprungfläche/Zone (vgl. WK IV). Die zwei besten Ausdauerläufer/-läuferinnen von maximal drei Startern/Starterinnen werden gewertet (doppelte Gewichtung in der Wertung!). Es können zwei Sprintstaffeln laufen, die beste wird gewertet. (doppelte Gewichtung)</w:t>
      </w:r>
    </w:p>
    <w:p>
      <w:pPr>
        <w:pStyle w:val="TextBody"/>
        <w:rPr/>
      </w:pPr>
      <w:r>
        <w:rPr/>
        <w:t>Die Disziplinenwertung orientiert sich an den DLV-Punktetabellen (Ausgabe 1994).</w:t>
      </w:r>
    </w:p>
    <w:p>
      <w:pPr>
        <w:pStyle w:val="TextBody"/>
        <w:rPr/>
      </w:pPr>
      <w:r>
        <w:rPr/>
        <w:t xml:space="preserve">Der Wettbewerb endet auf RB-Ebene. </w:t>
      </w:r>
    </w:p>
    <w:p>
      <w:pPr>
        <w:pStyle w:val="TextBody"/>
        <w:rPr/>
      </w:pPr>
      <w:r>
        <w:rPr/>
        <w:t xml:space="preserve">In den Wettkampfklassen </w:t>
      </w:r>
      <w:r>
        <w:rPr/>
        <w:t xml:space="preserve">WK IV </w:t>
      </w:r>
      <w:r>
        <w:rPr/>
        <w:t>IBSC</w:t>
      </w:r>
      <w:r>
        <w:rPr/>
        <w:t xml:space="preserve"> und WK III </w:t>
      </w:r>
      <w:r>
        <w:rPr/>
        <w:t>IBSC</w:t>
      </w:r>
      <w:r>
        <w:rPr/>
        <w:t xml:space="preserve"> qualifiziert sich die jeweils punktbeste badische und württembergische Mannschaft für den Bodensee</w:t>
      </w:r>
      <w:r>
        <w:rPr/>
        <w:t>-S</w:t>
      </w:r>
      <w:r>
        <w:rPr/>
        <w:t>chulcup. Teilnehmer sind Schulen aus Bayern, Baden-Württemberg, dem Thurgau, aus St. Gallen (Schweiz) und Vorarlberg (Österreich).</w:t>
      </w:r>
    </w:p>
    <w:p>
      <w:pPr>
        <w:pStyle w:val="Heading1"/>
        <w:numPr>
          <w:ilvl w:val="0"/>
          <w:numId w:val="1"/>
        </w:numPr>
        <w:rPr/>
      </w:pPr>
      <w:r>
        <w:rPr/>
        <w:t>Termine, Wettkampfangebot und Beauftragte im Schuljahr 20</w:t>
      </w:r>
      <w:r>
        <w:rPr/>
        <w:t>21/2022</w:t>
      </w:r>
    </w:p>
    <w:p>
      <w:pPr>
        <w:pStyle w:val="Hinweis"/>
        <w:pageBreakBefore w:val="false"/>
        <w:rPr/>
      </w:pPr>
      <w:bookmarkStart w:id="0" w:name="__DdeLink__12985_434992475"/>
      <w:r>
        <w:rPr>
          <w:sz w:val="18"/>
          <w:szCs w:val="18"/>
        </w:rPr>
        <w:t>Die aktuelle Version der Ausschreibung und die zugehörigen Meldeunterlagen finden Sie immer unter:</w:t>
      </w:r>
      <w:bookmarkEnd w:id="0"/>
      <w:r>
        <w:rPr/>
        <w:t xml:space="preserve"> </w:t>
      </w:r>
    </w:p>
    <w:p>
      <w:pPr>
        <w:pStyle w:val="Hinweis"/>
        <w:rPr/>
      </w:pPr>
      <w:hyperlink r:id="rId6">
        <w:r>
          <w:rPr>
            <w:rStyle w:val="InternetLink"/>
            <w:sz w:val="24"/>
            <w:szCs w:val="24"/>
          </w:rPr>
          <w:t>www.machmit-bw.de/jugend-trainiert/olympia/leichtathletik</w:t>
        </w:r>
      </w:hyperlink>
    </w:p>
    <w:p>
      <w:pPr>
        <w:pStyle w:val="Heading2"/>
        <w:numPr>
          <w:ilvl w:val="0"/>
          <w:numId w:val="0"/>
        </w:numPr>
        <w:ind w:left="-283" w:right="0" w:hanging="0"/>
        <w:rPr/>
      </w:pPr>
      <w:r>
        <w:rPr/>
      </w:r>
      <w:r>
        <w:br w:type="page"/>
      </w:r>
    </w:p>
    <w:p>
      <w:pPr>
        <w:pStyle w:val="Heading2"/>
        <w:keepNext w:val="true"/>
        <w:numPr>
          <w:ilvl w:val="1"/>
          <w:numId w:val="1"/>
        </w:numPr>
        <w:bidi w:val="0"/>
        <w:spacing w:before="130" w:after="96"/>
        <w:ind w:left="0" w:right="0" w:hanging="0"/>
        <w:rPr/>
      </w:pPr>
      <w:r>
        <w:rPr/>
        <w:t>Termine</w:t>
      </w:r>
    </w:p>
    <w:p>
      <w:pPr>
        <w:pStyle w:val="Heading3"/>
        <w:numPr>
          <w:ilvl w:val="2"/>
          <w:numId w:val="1"/>
        </w:numPr>
        <w:rPr/>
      </w:pPr>
      <w:r>
        <w:rPr/>
        <w:t>Meldeschluss</w:t>
      </w:r>
    </w:p>
    <w:p>
      <w:pPr>
        <w:pStyle w:val="Hinweis"/>
        <w:rPr/>
      </w:pPr>
      <w:r>
        <w:rPr/>
        <w:t>Wird über die Kreisbeauftragten bekanntgegeben.</w:t>
      </w:r>
    </w:p>
    <w:p>
      <w:pPr>
        <w:pStyle w:val="Heading3"/>
        <w:numPr>
          <w:ilvl w:val="2"/>
          <w:numId w:val="1"/>
        </w:numPr>
        <w:rPr/>
      </w:pPr>
      <w:r>
        <w:rPr/>
        <w:t>Austragungstermine</w:t>
      </w:r>
    </w:p>
    <w:tbl>
      <w:tblPr>
        <w:tblW w:w="1020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Pr>
      <w:tblGrid>
        <w:gridCol w:w="3971"/>
        <w:gridCol w:w="2554"/>
        <w:gridCol w:w="3679"/>
      </w:tblGrid>
      <w:tr>
        <w:trPr>
          <w:tblHeader w:val="true"/>
        </w:trPr>
        <w:tc>
          <w:tcPr>
            <w:tcW w:w="10204" w:type="dxa"/>
            <w:gridSpan w:val="3"/>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Finals</w:t>
            </w:r>
          </w:p>
        </w:tc>
      </w:tr>
      <w:tr>
        <w:trPr/>
        <w:tc>
          <w:tcPr>
            <w:tcW w:w="397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Kreisrunde</w:t>
            </w:r>
          </w:p>
        </w:tc>
        <w:tc>
          <w:tcPr>
            <w:tcW w:w="6233"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Die Termine erfahren Sie von Ihrem Kreisbeauftragten.</w:t>
            </w:r>
          </w:p>
        </w:tc>
      </w:tr>
      <w:tr>
        <w:trPr/>
        <w:tc>
          <w:tcPr>
            <w:tcW w:w="10204" w:type="dxa"/>
            <w:gridSpan w:val="3"/>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Die Ergebnisse der Kreisentscheidungen müssen bis Ende Juni 2020 bei den RB-Beauftragten eingegangen sein.</w:t>
            </w:r>
          </w:p>
        </w:tc>
      </w:tr>
      <w:tr>
        <w:trPr/>
        <w:tc>
          <w:tcPr>
            <w:tcW w:w="397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 xml:space="preserve">Landesfinale (WK </w:t>
            </w:r>
            <w:r>
              <w:rPr>
                <w:b/>
                <w:bCs/>
              </w:rPr>
              <w:t xml:space="preserve">II </w:t>
            </w:r>
            <w:r>
              <w:rPr>
                <w:b/>
                <w:bCs/>
              </w:rPr>
              <w:t>– IV)</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rPr>
            </w:pPr>
            <w:r>
              <w:rPr>
                <w:color w:val="CE181E"/>
              </w:rPr>
              <w:t>16</w:t>
            </w:r>
            <w:r>
              <w:rPr>
                <w:color w:val="CE181E"/>
              </w:rPr>
              <w:t>. Juli 2020</w:t>
            </w:r>
          </w:p>
        </w:tc>
        <w:tc>
          <w:tcPr>
            <w:tcW w:w="367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rPr>
            </w:pPr>
            <w:r>
              <w:rPr>
                <w:color w:val="CE181E"/>
              </w:rPr>
              <w:t xml:space="preserve">in </w:t>
            </w:r>
            <w:r>
              <w:rPr>
                <w:color w:val="CE181E"/>
              </w:rPr>
              <w:t>Sindelfingen</w:t>
            </w:r>
          </w:p>
        </w:tc>
      </w:tr>
      <w:tr>
        <w:trPr/>
        <w:tc>
          <w:tcPr>
            <w:tcW w:w="397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Internationaler Bodensee-Schulcup</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pPr>
            <w:r>
              <w:rPr/>
              <w:t>22</w:t>
            </w:r>
            <w:r>
              <w:rPr/>
              <w:t xml:space="preserve">. bis </w:t>
            </w:r>
            <w:r>
              <w:rPr/>
              <w:t>24</w:t>
            </w:r>
            <w:r>
              <w:rPr/>
              <w:t>. September 202</w:t>
            </w:r>
            <w:r>
              <w:rPr/>
              <w:t>2</w:t>
            </w:r>
          </w:p>
        </w:tc>
        <w:tc>
          <w:tcPr>
            <w:tcW w:w="367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pPr>
            <w:r>
              <w:rPr/>
              <w:t xml:space="preserve">in </w:t>
            </w:r>
            <w:r>
              <w:rPr/>
              <w:t>Lindau</w:t>
            </w:r>
            <w:r>
              <w:rPr/>
              <w:t xml:space="preserve"> (</w:t>
            </w:r>
            <w:r>
              <w:rPr/>
              <w:t>BY</w:t>
            </w:r>
            <w:r>
              <w:rPr/>
              <w:t>)</w:t>
            </w:r>
          </w:p>
        </w:tc>
      </w:tr>
      <w:tr>
        <w:trPr/>
        <w:tc>
          <w:tcPr>
            <w:tcW w:w="397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Bundesfinale</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13</w:t>
            </w:r>
            <w:r>
              <w:rPr/>
              <w:t xml:space="preserve">. bis </w:t>
            </w:r>
            <w:r>
              <w:rPr/>
              <w:t>17</w:t>
            </w:r>
            <w:r>
              <w:rPr/>
              <w:t>. September 2020</w:t>
            </w:r>
          </w:p>
        </w:tc>
        <w:tc>
          <w:tcPr>
            <w:tcW w:w="367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Herbstfinale in Berlin</w:t>
            </w:r>
          </w:p>
        </w:tc>
      </w:tr>
    </w:tbl>
    <w:p>
      <w:pPr>
        <w:pStyle w:val="TextBody"/>
        <w:rPr/>
      </w:pPr>
      <w:r>
        <w:rPr/>
      </w:r>
    </w:p>
    <w:p>
      <w:pPr>
        <w:pStyle w:val="Heading2"/>
        <w:keepNext w:val="true"/>
        <w:pageBreakBefore w:val="false"/>
        <w:numPr>
          <w:ilvl w:val="1"/>
          <w:numId w:val="1"/>
        </w:numPr>
        <w:bidi w:val="0"/>
        <w:spacing w:before="130" w:after="96"/>
        <w:ind w:left="0" w:right="0" w:hanging="0"/>
        <w:rPr/>
      </w:pPr>
      <w:r>
        <w:rPr/>
        <w:t>Wettkämpfe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73"/>
        <w:gridCol w:w="1698"/>
        <w:gridCol w:w="2667"/>
        <w:gridCol w:w="1867"/>
        <w:gridCol w:w="1699"/>
      </w:tblGrid>
      <w:tr>
        <w:trPr>
          <w:tblHeader w:val="true"/>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sz w:val="16"/>
                <w:szCs w:val="16"/>
              </w:rPr>
            </w:pPr>
            <w:r>
              <w:rPr>
                <w:b/>
                <w:bCs/>
                <w:sz w:val="16"/>
                <w:szCs w:val="16"/>
              </w:rPr>
              <w:t>Wettkampf</w:t>
            </w:r>
          </w:p>
        </w:tc>
        <w:tc>
          <w:tcPr>
            <w:tcW w:w="1698"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2667"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1867"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c>
          <w:tcPr>
            <w:tcW w:w="169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Info zu Wettkampf</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2</w:t>
            </w:r>
            <w:r>
              <w:rPr>
                <w:highlight w:val="yellow"/>
              </w:rPr>
              <w:t xml:space="preserve"> – 200</w:t>
            </w:r>
            <w:r>
              <w:rPr>
                <w:highlight w:val="yellow"/>
              </w:rPr>
              <w:t>6</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 xml:space="preserve">KR </w:t>
            </w:r>
            <w:r>
              <w:rPr/>
              <w:t>(NEU)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2</w:t>
            </w:r>
            <w:r>
              <w:rPr>
                <w:highlight w:val="yellow"/>
              </w:rPr>
              <w:t xml:space="preserve"> – 200</w:t>
            </w:r>
            <w:r>
              <w:rPr>
                <w:highlight w:val="yellow"/>
              </w:rPr>
              <w:t>6</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pPr>
            <w:r>
              <w:rPr/>
              <w:t xml:space="preserve">KR </w:t>
            </w:r>
            <w:r>
              <w:rPr/>
              <w:t>(NEU)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II LW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RB *</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II LW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RB *</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III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III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III IBSC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IBSC</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IBS-Cup</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III IBSC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IBSC</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IBS-Cup</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IV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IV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IV IBSC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IBSC</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IBS-Cup</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IV IBSC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IBSC</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IBS-Cup</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V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rPr>
            </w:pPr>
            <w:r>
              <w:rPr>
                <w:color w:val="CE181E"/>
              </w:rPr>
              <w:t xml:space="preserve">Kl. 4 – Kl. </w:t>
            </w:r>
            <w:r>
              <w:rPr>
                <w:color w:val="CE181E"/>
              </w:rPr>
              <w:t>3 **</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 SBBZ</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RB</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WK V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rPr>
            </w:pPr>
            <w:r>
              <w:rPr>
                <w:color w:val="CE181E"/>
              </w:rPr>
              <w:t xml:space="preserve">Kl. 4 – Kl. </w:t>
            </w:r>
            <w:r>
              <w:rPr>
                <w:color w:val="CE181E"/>
              </w:rPr>
              <w:t>3 **</w:t>
            </w:r>
          </w:p>
        </w:tc>
        <w:tc>
          <w:tcPr>
            <w:tcW w:w="26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 SBBZ</w:t>
            </w:r>
          </w:p>
        </w:tc>
        <w:tc>
          <w:tcPr>
            <w:tcW w:w="186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RB</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10204" w:type="dxa"/>
            <w:gridSpan w:val="5"/>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 abhängig von der Anzahl der teilnehmenden Mannschaften im jeweiligen RB</w:t>
            </w:r>
          </w:p>
          <w:p>
            <w:pPr>
              <w:pStyle w:val="TableHeading"/>
              <w:spacing w:before="57" w:after="57"/>
              <w:rPr>
                <w:color w:val="CE181E"/>
              </w:rPr>
            </w:pPr>
            <w:r>
              <w:rPr>
                <w:color w:val="CE181E"/>
              </w:rPr>
              <w:t xml:space="preserve">** </w:t>
            </w:r>
            <w:r>
              <w:rPr>
                <w:color w:val="CE181E"/>
              </w:rPr>
              <w:t>Bitte beachten: Höchstalter der Teilnehmer ist 11 Jahre.</w:t>
            </w:r>
          </w:p>
        </w:tc>
      </w:tr>
    </w:tbl>
    <w:p>
      <w:pPr>
        <w:pStyle w:val="TextBody"/>
        <w:spacing w:before="0" w:after="96"/>
        <w:rPr/>
      </w:pPr>
      <w:r>
        <w:rPr/>
      </w:r>
    </w:p>
    <w:sectPr>
      <w:headerReference w:type="first" r:id="rId7"/>
      <w:footerReference w:type="default" r:id="rId8"/>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Leichtathletik</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decimal"/>
      <w:lvlText w:val="%3.%4."/>
      <w:lvlJc w:val="left"/>
      <w:pPr>
        <w:tabs>
          <w:tab w:val="num" w:pos="567"/>
        </w:tabs>
        <w:ind w:left="567" w:hanging="567"/>
      </w:pPr>
    </w:lvl>
    <w:lvl w:ilvl="4">
      <w:start w:val="1"/>
      <w:numFmt w:val="decimal"/>
      <w:lvlText w:val="%4.%5."/>
      <w:lvlJc w:val="left"/>
      <w:pPr>
        <w:tabs>
          <w:tab w:val="num" w:pos="567"/>
        </w:tabs>
        <w:ind w:left="567" w:hanging="567"/>
      </w:pPr>
    </w:lvl>
    <w:lvl w:ilvl="5">
      <w:start w:val="1"/>
      <w:numFmt w:val="decimal"/>
      <w:lvlText w:val="%5.%6."/>
      <w:lvlJc w:val="left"/>
      <w:pPr>
        <w:tabs>
          <w:tab w:val="num" w:pos="567"/>
        </w:tabs>
        <w:ind w:left="567" w:hanging="567"/>
      </w:pPr>
    </w:lvl>
    <w:lvl w:ilvl="6">
      <w:start w:val="1"/>
      <w:numFmt w:val="decimal"/>
      <w:lvlText w:val="%6.%7."/>
      <w:lvlJc w:val="left"/>
      <w:pPr>
        <w:tabs>
          <w:tab w:val="num" w:pos="567"/>
        </w:tabs>
        <w:ind w:left="567" w:hanging="567"/>
      </w:pPr>
    </w:lvl>
    <w:lvl w:ilvl="7">
      <w:start w:val="1"/>
      <w:numFmt w:val="decimal"/>
      <w:lvlText w:val="%7.%8."/>
      <w:lvlJc w:val="left"/>
      <w:pPr>
        <w:tabs>
          <w:tab w:val="num" w:pos="567"/>
        </w:tabs>
        <w:ind w:left="567" w:hanging="567"/>
      </w:pPr>
    </w:lvl>
    <w:lvl w:ilvl="8">
      <w:start w:val="1"/>
      <w:numFmt w:val="decimal"/>
      <w:lvlText w:val="%8.%9."/>
      <w:lvlJc w:val="left"/>
      <w:pPr>
        <w:tabs>
          <w:tab w:val="num" w:pos="567"/>
        </w:tabs>
        <w:ind w:left="567" w:hanging="567"/>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Listenabsatz">
    <w:name w:val="Listenabsatz"/>
    <w:basedOn w:val="Normal"/>
    <w:qFormat/>
    <w:pPr>
      <w:spacing w:before="0" w:after="0"/>
      <w:ind w:left="720" w:right="0" w:hanging="0"/>
      <w:contextualSpacing/>
    </w:pPr>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hyperlink" Target="http://www.machmit-bw.de/jugend-trainiert/olympia/leichtathletik"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3909</TotalTime>
  <Application>LibreOffice/6.0.5.2$MacOSX_X86_64 LibreOffice_project/54c8cbb85f300ac59db32fe8a675ff7683cd5a16</Application>
  <Pages>5</Pages>
  <Words>1184</Words>
  <Characters>6818</Characters>
  <CharactersWithSpaces>7777</CharactersWithSpaces>
  <Paragraphs>263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2021-07-19T08:41:25Z</dcterms:modified>
  <cp:revision>102</cp:revision>
  <dc:subject/>
  <dc:title/>
</cp:coreProperties>
</file>